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31" w:rsidRDefault="006E65C6" w:rsidP="006E65C6">
      <w:pPr>
        <w:jc w:val="center"/>
        <w:rPr>
          <w:b/>
          <w:u w:val="single"/>
        </w:rPr>
      </w:pPr>
      <w:r>
        <w:rPr>
          <w:b/>
          <w:u w:val="single"/>
        </w:rPr>
        <w:t xml:space="preserve">OBECNÉ </w:t>
      </w:r>
      <w:r w:rsidRPr="006E65C6">
        <w:rPr>
          <w:b/>
          <w:u w:val="single"/>
        </w:rPr>
        <w:t>INFORMACE K PŘÍPRAVNÉMU ŠKOLENÍ KE ZKOUŠCE NA MYSLIVECKÉHO HOSPODÁŘE</w:t>
      </w:r>
    </w:p>
    <w:p w:rsidR="006E65C6" w:rsidRPr="006E65C6" w:rsidRDefault="006E65C6" w:rsidP="006E65C6">
      <w:pPr>
        <w:jc w:val="center"/>
        <w:rPr>
          <w:b/>
          <w:u w:val="single"/>
        </w:rPr>
      </w:pPr>
    </w:p>
    <w:p w:rsidR="006E65C6" w:rsidRDefault="006E65C6" w:rsidP="006E65C6">
      <w:pPr>
        <w:jc w:val="both"/>
      </w:pPr>
      <w:r>
        <w:t>OMS Kutná Hora uspořádá toto přípravné školení v případě, že se do kurzu závazně přihlásí minimálně 7 uchazečů.</w:t>
      </w:r>
      <w:r w:rsidR="00024D26">
        <w:t xml:space="preserve"> </w:t>
      </w:r>
      <w:bookmarkStart w:id="0" w:name="_GoBack"/>
      <w:bookmarkEnd w:id="0"/>
    </w:p>
    <w:p w:rsidR="006E65C6" w:rsidRDefault="006E65C6" w:rsidP="006E65C6">
      <w:pPr>
        <w:jc w:val="both"/>
      </w:pPr>
      <w:r>
        <w:t xml:space="preserve">Přípravné školení zahrnuje teoretickou část v rozsahu 20 vyučovacích hodin, které je nutno absolvovat. </w:t>
      </w:r>
      <w:r>
        <w:t xml:space="preserve">Po absolvování této teoretické přípravy a povinné 6 měsíční praxe v </w:t>
      </w:r>
      <w:r>
        <w:t>honitbě se píše písemná zkouška</w:t>
      </w:r>
      <w:r>
        <w:t>, která trvá nejdéle čtyři hodiny a musí obsahovat otázky ze všech předmětů. Uchazeč je připuštěn k závěrečné ústní zkoušce v případě, že prospěl jak v praktické části, tak i při písemných zkouškách</w:t>
      </w:r>
      <w:r>
        <w:t>.</w:t>
      </w:r>
    </w:p>
    <w:p w:rsidR="006E65C6" w:rsidRPr="006E65C6" w:rsidRDefault="006E65C6" w:rsidP="006E65C6">
      <w:pPr>
        <w:jc w:val="both"/>
      </w:pPr>
      <w:r>
        <w:t xml:space="preserve">Poplatek za tyto zkoušky je stanoven na částku 10. 000,- Kč, </w:t>
      </w:r>
      <w:r w:rsidRPr="006E65C6">
        <w:rPr>
          <w:b/>
        </w:rPr>
        <w:t>člen ČMMJ má slevu a hradí částku 6.000,- Kč</w:t>
      </w:r>
      <w:r>
        <w:rPr>
          <w:b/>
        </w:rPr>
        <w:t xml:space="preserve">. </w:t>
      </w:r>
    </w:p>
    <w:p w:rsidR="006E65C6" w:rsidRDefault="006E65C6" w:rsidP="006E65C6">
      <w:pPr>
        <w:jc w:val="both"/>
      </w:pPr>
    </w:p>
    <w:p w:rsidR="006E65C6" w:rsidRDefault="006E65C6"/>
    <w:p w:rsidR="006E65C6" w:rsidRDefault="006E65C6" w:rsidP="006E65C6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Teoretická příprava</w:t>
      </w:r>
      <w:r>
        <w:rPr>
          <w:color w:val="000000"/>
          <w:sz w:val="18"/>
          <w:szCs w:val="18"/>
        </w:rPr>
        <w:t xml:space="preserve"> dle </w:t>
      </w:r>
      <w:proofErr w:type="spellStart"/>
      <w:r>
        <w:rPr>
          <w:color w:val="000000"/>
          <w:sz w:val="18"/>
          <w:szCs w:val="18"/>
        </w:rPr>
        <w:t>vyhl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MZe</w:t>
      </w:r>
      <w:proofErr w:type="spellEnd"/>
      <w:r>
        <w:rPr>
          <w:color w:val="000000"/>
          <w:sz w:val="18"/>
          <w:szCs w:val="18"/>
        </w:rPr>
        <w:t xml:space="preserve"> č. 244/2002 Sb., kterou se provádí některá ustanovení zákona č. 449/2001 Sb., o myslivosti, ve znění </w:t>
      </w:r>
      <w:proofErr w:type="spellStart"/>
      <w:r>
        <w:rPr>
          <w:color w:val="000000"/>
          <w:sz w:val="18"/>
          <w:szCs w:val="18"/>
        </w:rPr>
        <w:t>vyhl</w:t>
      </w:r>
      <w:proofErr w:type="spellEnd"/>
      <w:r>
        <w:rPr>
          <w:color w:val="000000"/>
          <w:sz w:val="18"/>
          <w:szCs w:val="18"/>
        </w:rPr>
        <w:t xml:space="preserve">. č. 350/2003 </w:t>
      </w:r>
      <w:proofErr w:type="gramStart"/>
      <w:r>
        <w:rPr>
          <w:color w:val="000000"/>
          <w:sz w:val="18"/>
          <w:szCs w:val="18"/>
        </w:rPr>
        <w:t>Sb. :</w:t>
      </w:r>
      <w:r>
        <w:rPr>
          <w:color w:val="000000"/>
          <w:sz w:val="18"/>
          <w:szCs w:val="18"/>
        </w:rPr>
        <w:br/>
      </w:r>
      <w:r>
        <w:rPr>
          <w:rStyle w:val="Siln"/>
          <w:color w:val="000000"/>
          <w:sz w:val="18"/>
          <w:szCs w:val="18"/>
        </w:rPr>
        <w:t>I. skupina</w:t>
      </w:r>
      <w:proofErr w:type="gramEnd"/>
      <w:r>
        <w:rPr>
          <w:rStyle w:val="Siln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br/>
        <w:t>a/ Práva a povinnosti mysliveckého hospodáře a s nimi související předpisy o myslivosti, ochraně přírody a krajiny, zbraních a střelivu, veterinární předpisy, předpisy o ochraně zvěře proti týrání-vše se zaměřením na práva a povinnosti MH</w:t>
      </w:r>
      <w:r>
        <w:rPr>
          <w:color w:val="000000"/>
          <w:sz w:val="18"/>
          <w:szCs w:val="18"/>
        </w:rPr>
        <w:br/>
        <w:t>b/ právní předpisy EU a mezinárodní úmluvy týkající se zvěře.</w:t>
      </w:r>
      <w:r>
        <w:rPr>
          <w:color w:val="000000"/>
          <w:sz w:val="18"/>
          <w:szCs w:val="18"/>
        </w:rPr>
        <w:br/>
      </w:r>
      <w:r>
        <w:rPr>
          <w:rStyle w:val="Siln"/>
          <w:color w:val="000000"/>
          <w:sz w:val="18"/>
          <w:szCs w:val="18"/>
        </w:rPr>
        <w:t>II. skupina</w:t>
      </w:r>
      <w:r>
        <w:rPr>
          <w:color w:val="000000"/>
          <w:sz w:val="18"/>
          <w:szCs w:val="18"/>
        </w:rPr>
        <w:br/>
        <w:t>a/ Zařazování honiteb od jakostních tříd, minimální a normované stavy zvěře, chov zvěře v oblastech chovu zvěře</w:t>
      </w:r>
      <w:r>
        <w:rPr>
          <w:color w:val="000000"/>
          <w:sz w:val="18"/>
          <w:szCs w:val="18"/>
        </w:rPr>
        <w:br/>
        <w:t>b/ Plány mysliveckého hospodaření, vedení myslivecké evidence, a statistiky, povolenky k lovu</w:t>
      </w:r>
      <w:r>
        <w:rPr>
          <w:color w:val="000000"/>
          <w:sz w:val="18"/>
          <w:szCs w:val="18"/>
        </w:rPr>
        <w:br/>
        <w:t>c/ Myslivecká zařízení, péče o zvěř, zásady chovu a ochrany zvěře a životního prostředí, zvláště chránění živočichové</w:t>
      </w:r>
      <w:r>
        <w:rPr>
          <w:color w:val="000000"/>
          <w:sz w:val="18"/>
          <w:szCs w:val="18"/>
        </w:rPr>
        <w:br/>
        <w:t>d/ Ekologie, etologie a její využití v myslivecké praxi, pohoda zvěře a ochrana přírody v České republice</w:t>
      </w:r>
      <w:r>
        <w:rPr>
          <w:color w:val="000000"/>
          <w:sz w:val="18"/>
          <w:szCs w:val="18"/>
        </w:rPr>
        <w:br/>
      </w:r>
      <w:r>
        <w:rPr>
          <w:rStyle w:val="Siln"/>
          <w:color w:val="000000"/>
          <w:sz w:val="18"/>
          <w:szCs w:val="18"/>
        </w:rPr>
        <w:t>III. skupina</w:t>
      </w:r>
      <w:r>
        <w:rPr>
          <w:color w:val="000000"/>
          <w:sz w:val="18"/>
          <w:szCs w:val="18"/>
        </w:rPr>
        <w:br/>
        <w:t>a/ Výživa zvěře</w:t>
      </w:r>
      <w:r>
        <w:rPr>
          <w:color w:val="000000"/>
          <w:sz w:val="18"/>
          <w:szCs w:val="18"/>
        </w:rPr>
        <w:br/>
        <w:t>b/ Nejdůležitější nemoci zvěře, předcházení těmto nemocím, postup při jejich zjištění, včetně léčebných prostředků a ochranných opatření</w:t>
      </w:r>
      <w:r>
        <w:rPr>
          <w:color w:val="000000"/>
          <w:sz w:val="18"/>
          <w:szCs w:val="18"/>
        </w:rPr>
        <w:br/>
        <w:t>c/ Ošetření ulovené zvěře, jejich jednotlivých částí, úprava a hodnocení trofejí, systém chovatelských přehlídek</w:t>
      </w:r>
      <w:r>
        <w:rPr>
          <w:color w:val="000000"/>
          <w:sz w:val="18"/>
          <w:szCs w:val="18"/>
        </w:rPr>
        <w:br/>
        <w:t>d/ Myslivecká zoologie a kynologie</w:t>
      </w:r>
      <w:r>
        <w:rPr>
          <w:color w:val="000000"/>
          <w:sz w:val="18"/>
          <w:szCs w:val="18"/>
        </w:rPr>
        <w:br/>
      </w:r>
      <w:r>
        <w:rPr>
          <w:rStyle w:val="Siln"/>
          <w:color w:val="000000"/>
          <w:sz w:val="18"/>
          <w:szCs w:val="18"/>
        </w:rPr>
        <w:t>IV. skupina</w:t>
      </w:r>
      <w:r>
        <w:rPr>
          <w:color w:val="000000"/>
          <w:sz w:val="18"/>
          <w:szCs w:val="18"/>
        </w:rPr>
        <w:br/>
        <w:t>a/ Myslivecké zvyky a tradice, myslivecká kultura, myslivecká mluva</w:t>
      </w:r>
      <w:r>
        <w:rPr>
          <w:color w:val="000000"/>
          <w:sz w:val="18"/>
          <w:szCs w:val="18"/>
        </w:rPr>
        <w:br/>
        <w:t>b/ Lovectví, lovecké zbraně a střelivo a bezpečnost při zacházení s nimi, lovecká pravidla, způsoby lovu včetně sokolnictví</w:t>
      </w:r>
      <w:r>
        <w:rPr>
          <w:color w:val="000000"/>
          <w:sz w:val="18"/>
          <w:szCs w:val="18"/>
        </w:rPr>
        <w:br/>
        <w:t>c/ Základy první pomoci při úrazech při provádění myslivosti</w:t>
      </w:r>
      <w:r>
        <w:rPr>
          <w:color w:val="000000"/>
          <w:sz w:val="18"/>
          <w:szCs w:val="18"/>
        </w:rPr>
        <w:br/>
        <w:t>d/ Systém kontroly ulovené zvěře a její označování</w:t>
      </w:r>
    </w:p>
    <w:p w:rsidR="006E65C6" w:rsidRDefault="006E65C6" w:rsidP="006E65C6">
      <w:pPr>
        <w:rPr>
          <w:color w:val="000000"/>
          <w:sz w:val="18"/>
          <w:szCs w:val="18"/>
        </w:rPr>
      </w:pPr>
    </w:p>
    <w:p w:rsidR="006E65C6" w:rsidRDefault="006E65C6" w:rsidP="006E65C6">
      <w:pPr>
        <w:rPr>
          <w:color w:val="000000"/>
          <w:sz w:val="18"/>
          <w:szCs w:val="18"/>
        </w:rPr>
      </w:pPr>
    </w:p>
    <w:p w:rsidR="006E65C6" w:rsidRDefault="006E65C6" w:rsidP="006E65C6">
      <w:pPr>
        <w:rPr>
          <w:color w:val="000000"/>
          <w:sz w:val="18"/>
          <w:szCs w:val="18"/>
        </w:rPr>
      </w:pPr>
    </w:p>
    <w:p w:rsidR="006E65C6" w:rsidRDefault="006E65C6" w:rsidP="006E65C6">
      <w:pPr>
        <w:rPr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Praktická  příprava</w:t>
      </w:r>
      <w:proofErr w:type="gramEnd"/>
      <w:r>
        <w:rPr>
          <w:color w:val="000000"/>
          <w:sz w:val="18"/>
          <w:szCs w:val="18"/>
        </w:rPr>
        <w:t xml:space="preserve"> trvá 6 měsíců (začíná po teoretické přípravě) a  obsahem této odborné praxe v honitbě je :</w:t>
      </w:r>
      <w:r>
        <w:rPr>
          <w:color w:val="000000"/>
          <w:sz w:val="18"/>
          <w:szCs w:val="18"/>
        </w:rPr>
        <w:br/>
        <w:t>1/ Seznámení s činnostmi, které je myslivecký hospodář oprávněn nebo povinen vykonávat.</w:t>
      </w:r>
      <w:r>
        <w:rPr>
          <w:color w:val="000000"/>
          <w:sz w:val="18"/>
          <w:szCs w:val="18"/>
        </w:rPr>
        <w:br/>
        <w:t>2/ Seznámení s vedením myslivecké evidence, plánu mysliveckého hospodaření a statistických výkazů mysliveckého hospodáře v honitbě.</w:t>
      </w:r>
      <w:r>
        <w:rPr>
          <w:color w:val="000000"/>
          <w:sz w:val="18"/>
          <w:szCs w:val="18"/>
        </w:rPr>
        <w:br/>
        <w:t>3/ Provádění dohledávky a dosledu zvěře, značení a kontrola ulovené zvěře</w:t>
      </w:r>
      <w:r>
        <w:rPr>
          <w:color w:val="000000"/>
          <w:sz w:val="18"/>
          <w:szCs w:val="18"/>
        </w:rPr>
        <w:br/>
        <w:t>4/ Pochůzky v honitbě, kontrola osob a dokladů.</w:t>
      </w:r>
      <w:r>
        <w:rPr>
          <w:color w:val="000000"/>
          <w:sz w:val="18"/>
          <w:szCs w:val="18"/>
        </w:rPr>
        <w:br/>
        <w:t>5/ Metodická příprava a vedení společných lovů ( jak zvěře spárkaté, dovolené tímto způsobem lovit, tak druhů zvěře  uvedených v </w:t>
      </w:r>
      <w:proofErr w:type="spellStart"/>
      <w:r>
        <w:rPr>
          <w:color w:val="000000"/>
          <w:sz w:val="18"/>
          <w:szCs w:val="18"/>
        </w:rPr>
        <w:t>ust</w:t>
      </w:r>
      <w:proofErr w:type="spellEnd"/>
      <w:r>
        <w:rPr>
          <w:color w:val="000000"/>
          <w:sz w:val="18"/>
          <w:szCs w:val="18"/>
        </w:rPr>
        <w:t xml:space="preserve">. § 45., </w:t>
      </w:r>
      <w:proofErr w:type="spellStart"/>
      <w:proofErr w:type="gramStart"/>
      <w:r>
        <w:rPr>
          <w:color w:val="000000"/>
          <w:sz w:val="18"/>
          <w:szCs w:val="18"/>
        </w:rPr>
        <w:t>odst.l</w:t>
      </w:r>
      <w:proofErr w:type="spellEnd"/>
      <w:r>
        <w:rPr>
          <w:color w:val="000000"/>
          <w:sz w:val="18"/>
          <w:szCs w:val="18"/>
        </w:rPr>
        <w:t>, písm.</w:t>
      </w:r>
      <w:proofErr w:type="gramEnd"/>
      <w:r>
        <w:rPr>
          <w:color w:val="000000"/>
          <w:sz w:val="18"/>
          <w:szCs w:val="18"/>
        </w:rPr>
        <w:t xml:space="preserve"> v), zák. č. 449/2001 Sb. o myslivosti.</w:t>
      </w:r>
    </w:p>
    <w:p w:rsidR="006E65C6" w:rsidRDefault="006E65C6" w:rsidP="006E65C6">
      <w:pPr>
        <w:rPr>
          <w:color w:val="000000"/>
          <w:sz w:val="18"/>
          <w:szCs w:val="18"/>
        </w:rPr>
      </w:pPr>
    </w:p>
    <w:p w:rsidR="006E65C6" w:rsidRDefault="006E65C6" w:rsidP="006E65C6">
      <w:pPr>
        <w:rPr>
          <w:color w:val="000000"/>
          <w:sz w:val="18"/>
          <w:szCs w:val="18"/>
        </w:rPr>
      </w:pPr>
    </w:p>
    <w:p w:rsidR="006E65C6" w:rsidRDefault="006E65C6"/>
    <w:sectPr w:rsidR="006E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C6"/>
    <w:rsid w:val="00024D26"/>
    <w:rsid w:val="006E65C6"/>
    <w:rsid w:val="00990BA5"/>
    <w:rsid w:val="00E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E65C6"/>
    <w:rPr>
      <w:b/>
      <w:bCs/>
    </w:rPr>
  </w:style>
  <w:style w:type="paragraph" w:customStyle="1" w:styleId="Textbody">
    <w:name w:val="Text body"/>
    <w:basedOn w:val="Normln"/>
    <w:rsid w:val="006E65C6"/>
    <w:pPr>
      <w:suppressAutoHyphens/>
      <w:autoSpaceDN w:val="0"/>
      <w:spacing w:after="120"/>
    </w:pPr>
    <w:rPr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E65C6"/>
    <w:rPr>
      <w:b/>
      <w:bCs/>
    </w:rPr>
  </w:style>
  <w:style w:type="paragraph" w:customStyle="1" w:styleId="Textbody">
    <w:name w:val="Text body"/>
    <w:basedOn w:val="Normln"/>
    <w:rsid w:val="006E65C6"/>
    <w:pPr>
      <w:suppressAutoHyphens/>
      <w:autoSpaceDN w:val="0"/>
      <w:spacing w:after="120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2023-11-15T10:02:00Z</dcterms:created>
  <dcterms:modified xsi:type="dcterms:W3CDTF">2023-11-15T13:03:00Z</dcterms:modified>
</cp:coreProperties>
</file>